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附件：</w:t>
      </w:r>
    </w:p>
    <w:p>
      <w:pPr>
        <w:pStyle w:val="2"/>
        <w:keepNext w:val="0"/>
        <w:keepLines w:val="0"/>
        <w:widowControl/>
        <w:suppressLineNumbers w:val="0"/>
        <w:spacing w:before="300" w:beforeAutospacing="0" w:after="300" w:afterAutospacing="0" w:line="525" w:lineRule="atLeast"/>
        <w:ind w:left="0" w:firstLine="0"/>
        <w:jc w:val="center"/>
        <w:rPr>
          <w:rFonts w:hint="eastAsia" w:ascii="黑体" w:hAnsi="黑体" w:eastAsia="黑体" w:cs="黑体"/>
          <w:b/>
          <w:i w:val="0"/>
          <w:caps w:val="0"/>
          <w:color w:val="333333"/>
          <w:spacing w:val="0"/>
          <w:sz w:val="44"/>
          <w:szCs w:val="44"/>
        </w:rPr>
      </w:pPr>
      <w:r>
        <w:rPr>
          <w:rFonts w:hint="eastAsia" w:ascii="黑体" w:hAnsi="黑体" w:eastAsia="黑体" w:cs="黑体"/>
          <w:b/>
          <w:i w:val="0"/>
          <w:caps w:val="0"/>
          <w:color w:val="333333"/>
          <w:spacing w:val="0"/>
          <w:sz w:val="44"/>
          <w:szCs w:val="44"/>
        </w:rPr>
        <w:t>集中机构考核结果公告</w:t>
      </w:r>
    </w:p>
    <w:p>
      <w:pPr>
        <w:pStyle w:val="3"/>
        <w:keepNext w:val="0"/>
        <w:keepLines w:val="0"/>
        <w:widowControl/>
        <w:suppressLineNumbers w:val="0"/>
        <w:spacing w:before="150" w:beforeAutospacing="0" w:after="0" w:afterAutospacing="0" w:line="510" w:lineRule="atLeast"/>
        <w:ind w:left="0" w:right="0" w:firstLine="643" w:firstLineChars="200"/>
        <w:rPr>
          <w:rFonts w:hint="eastAsia" w:ascii="仿宋" w:hAnsi="仿宋" w:eastAsia="仿宋" w:cs="仿宋"/>
          <w:b/>
          <w:sz w:val="32"/>
          <w:szCs w:val="32"/>
        </w:rPr>
      </w:pPr>
      <w:r>
        <w:rPr>
          <w:rFonts w:hint="eastAsia" w:ascii="仿宋" w:hAnsi="仿宋" w:eastAsia="仿宋" w:cs="仿宋"/>
          <w:b/>
          <w:i w:val="0"/>
          <w:caps w:val="0"/>
          <w:color w:val="333333"/>
          <w:spacing w:val="0"/>
          <w:sz w:val="32"/>
          <w:szCs w:val="32"/>
        </w:rPr>
        <w:t>一、考核单位名称：</w:t>
      </w:r>
      <w:r>
        <w:rPr>
          <w:rFonts w:hint="eastAsia" w:ascii="仿宋" w:hAnsi="仿宋" w:eastAsia="仿宋" w:cs="仿宋"/>
          <w:b w:val="0"/>
          <w:i w:val="0"/>
          <w:caps w:val="0"/>
          <w:color w:val="333333"/>
          <w:spacing w:val="0"/>
          <w:sz w:val="32"/>
          <w:szCs w:val="32"/>
        </w:rPr>
        <w:t>榆林市本级财政局</w:t>
      </w:r>
    </w:p>
    <w:p>
      <w:pPr>
        <w:pStyle w:val="3"/>
        <w:keepNext w:val="0"/>
        <w:keepLines w:val="0"/>
        <w:widowControl/>
        <w:suppressLineNumbers w:val="0"/>
        <w:spacing w:before="150" w:beforeAutospacing="0" w:after="0" w:afterAutospacing="0" w:line="510" w:lineRule="atLeast"/>
        <w:ind w:left="0" w:right="0" w:firstLine="643" w:firstLineChars="200"/>
        <w:rPr>
          <w:rFonts w:hint="eastAsia" w:ascii="仿宋" w:hAnsi="仿宋" w:eastAsia="仿宋" w:cs="仿宋"/>
          <w:b/>
          <w:sz w:val="32"/>
          <w:szCs w:val="32"/>
        </w:rPr>
      </w:pPr>
      <w:r>
        <w:rPr>
          <w:rFonts w:hint="eastAsia" w:ascii="仿宋" w:hAnsi="仿宋" w:eastAsia="仿宋" w:cs="仿宋"/>
          <w:b/>
          <w:i w:val="0"/>
          <w:caps w:val="0"/>
          <w:color w:val="333333"/>
          <w:spacing w:val="0"/>
          <w:sz w:val="32"/>
          <w:szCs w:val="32"/>
        </w:rPr>
        <w:t>二、被考核单位名称：</w:t>
      </w:r>
      <w:r>
        <w:rPr>
          <w:rFonts w:hint="eastAsia" w:ascii="仿宋" w:hAnsi="仿宋" w:eastAsia="仿宋" w:cs="仿宋"/>
          <w:b w:val="0"/>
          <w:i w:val="0"/>
          <w:caps w:val="0"/>
          <w:color w:val="333333"/>
          <w:spacing w:val="0"/>
          <w:sz w:val="32"/>
          <w:szCs w:val="32"/>
        </w:rPr>
        <w:t>榆林市市级政府采购中心</w:t>
      </w:r>
    </w:p>
    <w:p>
      <w:pPr>
        <w:pStyle w:val="3"/>
        <w:keepNext w:val="0"/>
        <w:keepLines w:val="0"/>
        <w:widowControl/>
        <w:suppressLineNumbers w:val="0"/>
        <w:spacing w:before="150" w:beforeAutospacing="0" w:after="0" w:afterAutospacing="0" w:line="510" w:lineRule="atLeast"/>
        <w:ind w:left="0" w:right="0" w:firstLine="643" w:firstLineChars="200"/>
        <w:rPr>
          <w:rFonts w:hint="eastAsia" w:ascii="仿宋" w:hAnsi="仿宋" w:eastAsia="仿宋" w:cs="仿宋"/>
          <w:b/>
          <w:sz w:val="32"/>
          <w:szCs w:val="32"/>
        </w:rPr>
      </w:pPr>
      <w:r>
        <w:rPr>
          <w:rFonts w:hint="eastAsia" w:ascii="仿宋" w:hAnsi="仿宋" w:eastAsia="仿宋" w:cs="仿宋"/>
          <w:b/>
          <w:i w:val="0"/>
          <w:caps w:val="0"/>
          <w:color w:val="333333"/>
          <w:spacing w:val="0"/>
          <w:sz w:val="32"/>
          <w:szCs w:val="32"/>
        </w:rPr>
        <w:t>三、考核内容</w:t>
      </w:r>
    </w:p>
    <w:p>
      <w:pPr>
        <w:pStyle w:val="3"/>
        <w:keepNext w:val="0"/>
        <w:keepLines w:val="0"/>
        <w:widowControl/>
        <w:suppressLineNumbers w:val="0"/>
        <w:spacing w:before="150" w:beforeAutospacing="0" w:after="0" w:afterAutospacing="0" w:line="510" w:lineRule="atLeast"/>
        <w:ind w:left="0" w:right="0" w:firstLine="640" w:firstLineChars="200"/>
        <w:rPr>
          <w:rFonts w:hint="eastAsia" w:ascii="仿宋" w:hAnsi="仿宋" w:eastAsia="仿宋" w:cs="仿宋"/>
          <w:b/>
          <w:sz w:val="32"/>
          <w:szCs w:val="32"/>
        </w:rPr>
      </w:pPr>
      <w:r>
        <w:rPr>
          <w:rFonts w:hint="eastAsia" w:ascii="仿宋" w:hAnsi="仿宋" w:eastAsia="仿宋" w:cs="仿宋"/>
          <w:b w:val="0"/>
          <w:i w:val="0"/>
          <w:caps w:val="0"/>
          <w:color w:val="333333"/>
          <w:spacing w:val="0"/>
          <w:sz w:val="32"/>
          <w:szCs w:val="32"/>
        </w:rPr>
        <w:t>主要对政府采购法律法规执行及工作开展情况进行考核，重点考核综合情况、基础工作、采购业务、工作质量和效率、廉洁自律和队伍建设等内容。</w:t>
      </w:r>
    </w:p>
    <w:p>
      <w:pPr>
        <w:pStyle w:val="3"/>
        <w:keepNext w:val="0"/>
        <w:keepLines w:val="0"/>
        <w:widowControl/>
        <w:suppressLineNumbers w:val="0"/>
        <w:spacing w:before="150" w:beforeAutospacing="0" w:after="0" w:afterAutospacing="0" w:line="510" w:lineRule="atLeast"/>
        <w:ind w:left="0" w:right="0" w:firstLine="643" w:firstLineChars="200"/>
        <w:rPr>
          <w:rFonts w:hint="eastAsia" w:ascii="仿宋" w:hAnsi="仿宋" w:eastAsia="仿宋" w:cs="仿宋"/>
          <w:b/>
          <w:sz w:val="32"/>
          <w:szCs w:val="32"/>
        </w:rPr>
      </w:pPr>
      <w:r>
        <w:rPr>
          <w:rFonts w:hint="eastAsia" w:ascii="仿宋" w:hAnsi="仿宋" w:eastAsia="仿宋" w:cs="仿宋"/>
          <w:b/>
          <w:i w:val="0"/>
          <w:caps w:val="0"/>
          <w:color w:val="333333"/>
          <w:spacing w:val="0"/>
          <w:sz w:val="32"/>
          <w:szCs w:val="32"/>
        </w:rPr>
        <w:t>四、考核方法</w:t>
      </w:r>
    </w:p>
    <w:p>
      <w:pPr>
        <w:pStyle w:val="3"/>
        <w:keepNext w:val="0"/>
        <w:keepLines w:val="0"/>
        <w:widowControl/>
        <w:suppressLineNumbers w:val="0"/>
        <w:spacing w:before="150" w:beforeAutospacing="0" w:after="0" w:afterAutospacing="0" w:line="510" w:lineRule="atLeast"/>
        <w:ind w:left="0" w:right="0" w:firstLine="640" w:firstLineChars="200"/>
        <w:rPr>
          <w:rFonts w:hint="eastAsia" w:ascii="仿宋" w:hAnsi="仿宋" w:eastAsia="仿宋" w:cs="仿宋"/>
          <w:b/>
          <w:sz w:val="32"/>
          <w:szCs w:val="32"/>
        </w:rPr>
      </w:pPr>
      <w:r>
        <w:rPr>
          <w:rFonts w:hint="eastAsia" w:ascii="仿宋" w:hAnsi="仿宋" w:eastAsia="仿宋" w:cs="仿宋"/>
          <w:b w:val="0"/>
          <w:i w:val="0"/>
          <w:caps w:val="0"/>
          <w:color w:val="333333"/>
          <w:spacing w:val="0"/>
          <w:sz w:val="32"/>
          <w:szCs w:val="32"/>
        </w:rPr>
        <w:t>考核采取自查与核查相结合的方式进行。一是自查自评，形成自查情况报告；二是采用先座谈，后查阅采购业务档案、统计台帐、相关文件等方式，对照考核内容逐项量化打分。</w:t>
      </w:r>
    </w:p>
    <w:p>
      <w:pPr>
        <w:pStyle w:val="3"/>
        <w:keepNext w:val="0"/>
        <w:keepLines w:val="0"/>
        <w:widowControl/>
        <w:suppressLineNumbers w:val="0"/>
        <w:spacing w:before="150" w:beforeAutospacing="0" w:after="0" w:afterAutospacing="0" w:line="510" w:lineRule="atLeast"/>
        <w:ind w:left="0" w:right="0" w:firstLine="643" w:firstLineChars="200"/>
        <w:rPr>
          <w:rFonts w:hint="eastAsia" w:ascii="仿宋" w:hAnsi="仿宋" w:eastAsia="仿宋" w:cs="仿宋"/>
          <w:b/>
          <w:sz w:val="32"/>
          <w:szCs w:val="32"/>
        </w:rPr>
      </w:pPr>
      <w:r>
        <w:rPr>
          <w:rFonts w:hint="eastAsia" w:ascii="仿宋" w:hAnsi="仿宋" w:eastAsia="仿宋" w:cs="仿宋"/>
          <w:b/>
          <w:i w:val="0"/>
          <w:caps w:val="0"/>
          <w:color w:val="333333"/>
          <w:spacing w:val="0"/>
          <w:sz w:val="32"/>
          <w:szCs w:val="32"/>
        </w:rPr>
        <w:t>五、工作成效及存在问题</w:t>
      </w:r>
    </w:p>
    <w:p>
      <w:pPr>
        <w:pStyle w:val="3"/>
        <w:keepNext w:val="0"/>
        <w:keepLines w:val="0"/>
        <w:widowControl/>
        <w:suppressLineNumbers w:val="0"/>
        <w:spacing w:before="150" w:beforeAutospacing="0" w:after="0" w:afterAutospacing="0" w:line="510" w:lineRule="atLeast"/>
        <w:ind w:left="0" w:right="0" w:firstLine="640" w:firstLineChars="200"/>
        <w:rPr>
          <w:rFonts w:hint="eastAsia" w:ascii="仿宋" w:hAnsi="仿宋" w:eastAsia="仿宋" w:cs="仿宋"/>
          <w:b/>
          <w:sz w:val="32"/>
          <w:szCs w:val="32"/>
        </w:rPr>
      </w:pPr>
      <w:r>
        <w:rPr>
          <w:rFonts w:hint="eastAsia" w:ascii="仿宋" w:hAnsi="仿宋" w:eastAsia="仿宋" w:cs="仿宋"/>
          <w:b w:val="0"/>
          <w:i w:val="0"/>
          <w:caps w:val="0"/>
          <w:color w:val="333333"/>
          <w:spacing w:val="0"/>
          <w:sz w:val="32"/>
          <w:szCs w:val="32"/>
        </w:rPr>
        <w:t>从考核和日常监督管理情况看，榆林市市级政府采购中心2020年度在代理政府采购业务中取得了相应的工作成效。一是能够以问题为导向，采取切实措施，出台有关制度办法加强业务规范性；二是下大力气充实人员配备，开展了多形式、多频次的教育培训；三是以优化营商环境以及放管服的高站位，多角度便利化供应商更加公开、公平、公正的参与政府采购活动，同时建立首问负责制、限时办结制、一次性告知工作机制，优化流程，提升了服务效能；四是从资金节约的角度，2020年共受理政府集中采购项目147个，完成116个，完成采购预算金额24668.19万元，实际成交金额为22413.7万元，节约资金2254.5万元，节约率为9.14%。存在的问题主要体现在三个方面。一是采购文件的编制水平有待进一步提升，内容上对参数设置、业绩要求、优惠政策等方面理解不准确，评审指标模糊，形式上个别项目存档资料存在时间落款短缺，内容涂改的情形；二是采购现场流程有待进一步优化。现场采购流程各环节对照有关法律法规以及采购文件的要求还不够完善；三是质疑回复质量有待进一步提高。有关质疑回复存在不明确、不细化等问题。</w:t>
      </w:r>
    </w:p>
    <w:p>
      <w:pPr>
        <w:pStyle w:val="3"/>
        <w:keepNext w:val="0"/>
        <w:keepLines w:val="0"/>
        <w:widowControl/>
        <w:suppressLineNumbers w:val="0"/>
        <w:spacing w:before="150" w:beforeAutospacing="0" w:after="0" w:afterAutospacing="0" w:line="510" w:lineRule="atLeast"/>
        <w:ind w:left="0" w:right="0" w:firstLine="643" w:firstLineChars="200"/>
        <w:rPr>
          <w:rFonts w:hint="eastAsia" w:ascii="仿宋" w:hAnsi="仿宋" w:eastAsia="仿宋" w:cs="仿宋"/>
          <w:b/>
          <w:sz w:val="32"/>
          <w:szCs w:val="32"/>
        </w:rPr>
      </w:pPr>
      <w:r>
        <w:rPr>
          <w:rFonts w:hint="eastAsia" w:ascii="仿宋" w:hAnsi="仿宋" w:eastAsia="仿宋" w:cs="仿宋"/>
          <w:b/>
          <w:i w:val="0"/>
          <w:caps w:val="0"/>
          <w:color w:val="333333"/>
          <w:spacing w:val="0"/>
          <w:sz w:val="32"/>
          <w:szCs w:val="32"/>
        </w:rPr>
        <w:t>六、考核结果</w:t>
      </w:r>
    </w:p>
    <w:p>
      <w:pPr>
        <w:pStyle w:val="3"/>
        <w:keepNext w:val="0"/>
        <w:keepLines w:val="0"/>
        <w:widowControl/>
        <w:suppressLineNumbers w:val="0"/>
        <w:spacing w:before="150" w:beforeAutospacing="0" w:after="0" w:afterAutospacing="0" w:line="510" w:lineRule="atLeast"/>
        <w:ind w:left="0" w:right="0" w:firstLine="640" w:firstLineChars="200"/>
        <w:rPr>
          <w:rFonts w:hint="eastAsia" w:ascii="仿宋" w:hAnsi="仿宋" w:eastAsia="仿宋" w:cs="仿宋"/>
          <w:b/>
          <w:sz w:val="32"/>
          <w:szCs w:val="32"/>
        </w:rPr>
      </w:pPr>
      <w:r>
        <w:rPr>
          <w:rFonts w:hint="eastAsia" w:ascii="仿宋" w:hAnsi="仿宋" w:eastAsia="仿宋" w:cs="仿宋"/>
          <w:b w:val="0"/>
          <w:i w:val="0"/>
          <w:caps w:val="0"/>
          <w:color w:val="333333"/>
          <w:spacing w:val="0"/>
          <w:sz w:val="32"/>
          <w:szCs w:val="32"/>
        </w:rPr>
        <w:t>经综合考核，榆林市市级政府采购中心2020年度考核得分为91分，考核等次为优秀。</w:t>
      </w:r>
    </w:p>
    <w:p>
      <w:pPr>
        <w:pStyle w:val="3"/>
        <w:keepNext w:val="0"/>
        <w:keepLines w:val="0"/>
        <w:widowControl/>
        <w:suppressLineNumbers w:val="0"/>
        <w:spacing w:before="150" w:beforeAutospacing="0" w:after="0" w:afterAutospacing="0" w:line="510" w:lineRule="atLeast"/>
        <w:ind w:left="0" w:right="0" w:firstLine="643" w:firstLineChars="200"/>
        <w:rPr>
          <w:rFonts w:hint="eastAsia" w:ascii="仿宋" w:hAnsi="仿宋" w:eastAsia="仿宋" w:cs="仿宋"/>
          <w:b/>
          <w:sz w:val="32"/>
          <w:szCs w:val="32"/>
        </w:rPr>
      </w:pPr>
      <w:r>
        <w:rPr>
          <w:rFonts w:hint="eastAsia" w:ascii="仿宋" w:hAnsi="仿宋" w:eastAsia="仿宋" w:cs="仿宋"/>
          <w:b/>
          <w:i w:val="0"/>
          <w:caps w:val="0"/>
          <w:color w:val="333333"/>
          <w:spacing w:val="0"/>
          <w:sz w:val="32"/>
          <w:szCs w:val="32"/>
        </w:rPr>
        <w:t>七、其他补充事宜</w:t>
      </w:r>
    </w:p>
    <w:p>
      <w:pPr>
        <w:pStyle w:val="3"/>
        <w:keepNext w:val="0"/>
        <w:keepLines w:val="0"/>
        <w:widowControl/>
        <w:suppressLineNumbers w:val="0"/>
        <w:spacing w:before="900" w:beforeAutospacing="0" w:line="510" w:lineRule="atLeast"/>
        <w:ind w:left="0" w:firstLine="420"/>
        <w:jc w:val="center"/>
        <w:rPr>
          <w:rFonts w:hint="eastAsia" w:ascii="仿宋" w:hAnsi="仿宋" w:eastAsia="仿宋" w:cs="仿宋"/>
          <w:sz w:val="32"/>
          <w:szCs w:val="32"/>
        </w:rPr>
      </w:pPr>
      <w:r>
        <w:rPr>
          <w:rFonts w:hint="eastAsia" w:ascii="仿宋" w:hAnsi="仿宋" w:eastAsia="仿宋" w:cs="仿宋"/>
          <w:b w:val="0"/>
          <w:i w:val="0"/>
          <w:caps w:val="0"/>
          <w:color w:val="333333"/>
          <w:spacing w:val="0"/>
          <w:sz w:val="32"/>
          <w:szCs w:val="32"/>
          <w:lang w:val="en-US" w:eastAsia="zh-CN"/>
        </w:rPr>
        <w:t xml:space="preserve">           </w:t>
      </w:r>
      <w:bookmarkStart w:id="0" w:name="_GoBack"/>
      <w:bookmarkEnd w:id="0"/>
      <w:r>
        <w:rPr>
          <w:rFonts w:hint="eastAsia" w:ascii="仿宋" w:hAnsi="仿宋" w:eastAsia="仿宋" w:cs="仿宋"/>
          <w:b w:val="0"/>
          <w:i w:val="0"/>
          <w:caps w:val="0"/>
          <w:color w:val="333333"/>
          <w:spacing w:val="0"/>
          <w:sz w:val="32"/>
          <w:szCs w:val="32"/>
        </w:rPr>
        <w:t>榆林市本级财政局</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仿宋" w:hAnsi="仿宋" w:eastAsia="仿宋" w:cs="仿宋"/>
          <w:sz w:val="32"/>
          <w:szCs w:val="32"/>
          <w:lang w:val="en-US" w:eastAsia="zh-CN"/>
        </w:rPr>
      </w:pPr>
    </w:p>
    <w:p>
      <w:pPr>
        <w:rPr>
          <w:rFonts w:hint="eastAsia" w:ascii="仿宋" w:hAnsi="仿宋" w:eastAsia="仿宋" w:cs="仿宋"/>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9D6DDF"/>
    <w:rsid w:val="6A9D6D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2021-01-29T01:38:00Z</dcterms:created>
  <dc:creator>李伟</dc:creator>
  <cp:lastModifiedBy>李伟</cp:lastModifiedBy>
  <dcterms:modified xsi:type="dcterms:W3CDTF">2021-01-29T01:40:10Z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