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800" w:firstLineChars="500"/>
        <w:rPr>
          <w:rFonts w:hint="eastAsia"/>
          <w:sz w:val="36"/>
          <w:szCs w:val="36"/>
          <w:lang w:eastAsia="zh-CN"/>
        </w:rPr>
      </w:pPr>
      <w:bookmarkStart w:id="0" w:name="_GoBack"/>
      <w:bookmarkEnd w:id="0"/>
      <w:r>
        <w:rPr>
          <w:rFonts w:hint="eastAsia"/>
          <w:sz w:val="36"/>
          <w:szCs w:val="36"/>
          <w:lang w:val="en-US" w:eastAsia="zh-CN"/>
        </w:rPr>
        <w:t>榆林市乡镇</w:t>
      </w:r>
      <w:r>
        <w:rPr>
          <w:rFonts w:hint="eastAsia"/>
          <w:sz w:val="36"/>
          <w:szCs w:val="36"/>
          <w:lang w:eastAsia="zh-CN"/>
        </w:rPr>
        <w:t>干部到村工作</w:t>
      </w:r>
    </w:p>
    <w:p>
      <w:pPr>
        <w:ind w:firstLine="1440" w:firstLineChars="400"/>
        <w:rPr>
          <w:rFonts w:hint="eastAsia"/>
          <w:sz w:val="36"/>
          <w:szCs w:val="36"/>
          <w:lang w:val="en-US" w:eastAsia="zh-CN"/>
        </w:rPr>
      </w:pPr>
      <w:r>
        <w:rPr>
          <w:rFonts w:hint="eastAsia"/>
          <w:sz w:val="36"/>
          <w:szCs w:val="36"/>
          <w:lang w:eastAsia="zh-CN"/>
        </w:rPr>
        <w:t>伙食补助和交通费补助</w:t>
      </w:r>
      <w:r>
        <w:rPr>
          <w:rFonts w:hint="eastAsia"/>
          <w:sz w:val="36"/>
          <w:szCs w:val="36"/>
        </w:rPr>
        <w:t>管理</w:t>
      </w:r>
      <w:r>
        <w:rPr>
          <w:rFonts w:hint="eastAsia"/>
          <w:sz w:val="36"/>
          <w:szCs w:val="36"/>
          <w:lang w:val="en-US" w:eastAsia="zh-CN"/>
        </w:rPr>
        <w:t>暂行</w:t>
      </w:r>
      <w:r>
        <w:rPr>
          <w:rFonts w:hint="eastAsia"/>
          <w:sz w:val="36"/>
          <w:szCs w:val="36"/>
        </w:rPr>
        <w:t>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微软雅黑" w:hAnsi="微软雅黑" w:eastAsia="微软雅黑" w:cs="微软雅黑"/>
          <w:i w:val="0"/>
          <w:caps w:val="0"/>
          <w:color w:val="0D0D0D" w:themeColor="text1" w:themeTint="F2"/>
          <w:spacing w:val="0"/>
          <w:sz w:val="24"/>
          <w:szCs w:val="24"/>
          <w:shd w:val="clear" w:fill="FFFFFF"/>
          <w14:textFill>
            <w14:solidFill>
              <w14:schemeClr w14:val="tx1">
                <w14:lumMod w14:val="95000"/>
                <w14:lumOff w14:val="5000"/>
              </w14:schemeClr>
            </w14:solidFill>
          </w14:textFill>
        </w:rPr>
        <w:t>　　</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第一条</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为加强和规范</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乡镇级</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机关差旅费管理，推进厉行节约反对浪费，完善公务活动管理制度，根据《</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榆林市市级</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机关差旅费管理办法》和《</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榆林市财政局关于规范差旅伙食费和交通费补助收交管理有关事项的通知</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》等有关文件精神，制定本办法。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　　 </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第二条</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本办法</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所指的</w:t>
      </w:r>
      <w:r>
        <w:rPr>
          <w:rFonts w:hint="eastAsia" w:ascii="仿宋" w:hAnsi="仿宋" w:eastAsia="仿宋" w:cs="仿宋"/>
          <w:b w:val="0"/>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伙食补助和交通费补贴</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 是指</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乡镇和街道办事处</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工作人员临时到常驻地以外</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村组工作期间的</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伙食补助费和</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交通费补助。</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适用于乡</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镇</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级机关干部以及本人自愿接受乡</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镇</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级党委政府领导管理的县级派驻机构干部。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firstLine="640" w:firstLineChars="200"/>
        <w:jc w:val="left"/>
        <w:textAlignment w:val="auto"/>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第三</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条  伙食补助费是指对工作人员因公</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到村工作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期间给予的伙食补助费用。</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以到村工作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期间自然（日历）天数计算，按规定标准包干使用。</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干部职工</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到</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本乡镇、办事处所辖村组工作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的，伙食补助费为每人每天</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40</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元</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人员应当自行用餐</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凡由接待单位</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（村委会）</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统一安排用餐的，应当</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按照相关规定</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向接待单位交纳伙食费。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eastAsia" w:ascii="仿宋" w:hAnsi="仿宋" w:eastAsia="仿宋" w:cs="仿宋"/>
          <w:color w:val="0D0D0D" w:themeColor="text1" w:themeTint="F2"/>
          <w:sz w:val="32"/>
          <w:szCs w:val="32"/>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　　</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第四条：交通费补助</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是指工作人员</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到村工作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期间的</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交通费补助</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用。</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交通费补助</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按</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到村工作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期间自然（日历）天数计算，到</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本乡镇办事处</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所辖</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村在</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10公里以内的按</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每人每天</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20</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元包干使用</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10公里以外的按每人每天30元包干使用；</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 </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人员</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由单位派车的不予领取交通费补助补助</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left="0" w:right="0"/>
        <w:jc w:val="left"/>
        <w:textAlignment w:val="auto"/>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　　</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第五条</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工作人员到本单位常住地所在村</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期间</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不予领取伙食补助和交通费补助，到村工作领取补助的范围四至界限由本单位根据实际确定，乡镇干部驻村期间的交通费补助补助按各往返一天计发，当天往返的按一天计发。</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第六条</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工作人员</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到村工作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结束后，应当及时办理报销手续。</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第</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七</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条  </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各乡镇办事处党委政府</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应当加强对本单位工作人员</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到村工作补助</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报销的内控管理，相关领导、财务人员等</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应当</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对</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申领到村伙食补助和交通费补助严格</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审核把关，确保内容真实完整、合规。对未经批准</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或</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不按规定</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报销伙食补助和交通费补助</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的人员</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要</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进行严肃处理。</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pP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第八条</w:t>
      </w:r>
      <w:r>
        <w:rPr>
          <w:rFonts w:hint="eastAsia" w:ascii="仿宋" w:hAnsi="仿宋" w:eastAsia="仿宋" w:cs="仿宋"/>
          <w:i w:val="0"/>
          <w:caps w:val="0"/>
          <w:color w:val="0D0D0D" w:themeColor="text1" w:themeTint="F2"/>
          <w:spacing w:val="0"/>
          <w:sz w:val="32"/>
          <w:szCs w:val="32"/>
          <w:shd w:val="clear" w:fill="FFFFFF"/>
          <w:lang w:val="en-US" w:eastAsia="zh-CN"/>
          <w14:textFill>
            <w14:solidFill>
              <w14:schemeClr w14:val="tx1">
                <w14:lumMod w14:val="95000"/>
                <w14:lumOff w14:val="5000"/>
              </w14:schemeClr>
            </w14:solidFill>
          </w14:textFill>
        </w:rPr>
        <w:t xml:space="preserve"> </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本</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办法</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自</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印发</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之日起执行</w:t>
      </w:r>
      <w:r>
        <w:rPr>
          <w:rFonts w:hint="eastAsia" w:ascii="仿宋" w:hAnsi="仿宋" w:eastAsia="仿宋" w:cs="仿宋"/>
          <w:i w:val="0"/>
          <w:caps w:val="0"/>
          <w:color w:val="0D0D0D" w:themeColor="text1" w:themeTint="F2"/>
          <w:spacing w:val="0"/>
          <w:sz w:val="32"/>
          <w:szCs w:val="32"/>
          <w:shd w:val="clear" w:fill="FFFFFF"/>
          <w:lang w:eastAsia="zh-CN"/>
          <w14:textFill>
            <w14:solidFill>
              <w14:schemeClr w14:val="tx1">
                <w14:lumMod w14:val="95000"/>
                <w14:lumOff w14:val="5000"/>
              </w14:schemeClr>
            </w14:solidFill>
          </w14:textFill>
        </w:rPr>
        <w:t>，中省出台新办法后按新规定执行</w:t>
      </w:r>
      <w:r>
        <w:rPr>
          <w:rFonts w:hint="eastAsia" w:ascii="仿宋" w:hAnsi="仿宋" w:eastAsia="仿宋" w:cs="仿宋"/>
          <w:i w:val="0"/>
          <w:caps w:val="0"/>
          <w:color w:val="0D0D0D" w:themeColor="text1" w:themeTint="F2"/>
          <w:spacing w:val="0"/>
          <w:sz w:val="32"/>
          <w:szCs w:val="32"/>
          <w:shd w:val="clear" w:fill="FFFFFF"/>
          <w14:textFill>
            <w14:solidFill>
              <w14:schemeClr w14:val="tx1">
                <w14:lumMod w14:val="95000"/>
                <w14:lumOff w14:val="5000"/>
              </w14:schemeClr>
            </w14:solidFill>
          </w14:textFill>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074B9"/>
    <w:rsid w:val="04444C54"/>
    <w:rsid w:val="07387DF1"/>
    <w:rsid w:val="09C35593"/>
    <w:rsid w:val="0AB12966"/>
    <w:rsid w:val="0AD82ED6"/>
    <w:rsid w:val="15A6099B"/>
    <w:rsid w:val="1D403187"/>
    <w:rsid w:val="1D4503DD"/>
    <w:rsid w:val="1D6435DA"/>
    <w:rsid w:val="210C48E6"/>
    <w:rsid w:val="224A46CB"/>
    <w:rsid w:val="24597969"/>
    <w:rsid w:val="2698509F"/>
    <w:rsid w:val="2C5677EE"/>
    <w:rsid w:val="2CE462D6"/>
    <w:rsid w:val="2E340AC7"/>
    <w:rsid w:val="39BF7D27"/>
    <w:rsid w:val="3BA96EDD"/>
    <w:rsid w:val="3EEF5A4D"/>
    <w:rsid w:val="43D158C4"/>
    <w:rsid w:val="45EE79A0"/>
    <w:rsid w:val="4C1C039C"/>
    <w:rsid w:val="5CB61929"/>
    <w:rsid w:val="5D1D1109"/>
    <w:rsid w:val="5EED4FD5"/>
    <w:rsid w:val="6BA3459F"/>
    <w:rsid w:val="72352B9D"/>
    <w:rsid w:val="7A340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cp:lastPrinted>2020-01-06T08:13:00Z</cp:lastPrinted>
  <dcterms:modified xsi:type="dcterms:W3CDTF">2020-04-16T00:41:21Z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